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682" w:rsidRDefault="00A20682" w:rsidP="00EB61E9">
      <w:pPr>
        <w:tabs>
          <w:tab w:val="left" w:pos="-1440"/>
        </w:tabs>
        <w:ind w:left="720" w:hanging="720"/>
        <w:rPr>
          <w:rFonts w:asciiTheme="majorHAnsi" w:hAnsiTheme="majorHAnsi" w:cs="Courier New"/>
          <w:b/>
          <w:bCs/>
        </w:rPr>
      </w:pPr>
    </w:p>
    <w:p w:rsidR="00A20682" w:rsidRDefault="00A20682" w:rsidP="00EB61E9">
      <w:pPr>
        <w:tabs>
          <w:tab w:val="left" w:pos="-1440"/>
        </w:tabs>
        <w:ind w:left="720" w:hanging="720"/>
        <w:rPr>
          <w:rFonts w:asciiTheme="majorHAnsi" w:hAnsiTheme="majorHAnsi" w:cs="Courier New"/>
          <w:b/>
          <w:bCs/>
        </w:rPr>
      </w:pPr>
    </w:p>
    <w:p w:rsidR="00EB61E9" w:rsidRDefault="00EB61E9" w:rsidP="00EB61E9">
      <w:pPr>
        <w:tabs>
          <w:tab w:val="left" w:pos="-1440"/>
        </w:tabs>
        <w:ind w:left="720" w:hanging="720"/>
        <w:rPr>
          <w:rFonts w:asciiTheme="majorHAnsi" w:hAnsiTheme="majorHAnsi" w:cs="Courier New"/>
          <w:b/>
          <w:bCs/>
        </w:rPr>
      </w:pPr>
      <w:r>
        <w:rPr>
          <w:rFonts w:asciiTheme="majorHAnsi" w:hAnsiTheme="majorHAnsi" w:cs="Courier New"/>
          <w:b/>
          <w:bCs/>
        </w:rPr>
        <w:t>Sea Bright, New Jersey</w:t>
      </w:r>
    </w:p>
    <w:p w:rsidR="00EB61E9" w:rsidRDefault="00EB61E9" w:rsidP="00EB61E9">
      <w:pPr>
        <w:tabs>
          <w:tab w:val="left" w:pos="-1440"/>
        </w:tabs>
        <w:ind w:left="720" w:hanging="720"/>
        <w:rPr>
          <w:rFonts w:asciiTheme="majorHAnsi" w:hAnsiTheme="majorHAnsi" w:cs="Courier New"/>
          <w:b/>
          <w:bCs/>
        </w:rPr>
      </w:pPr>
      <w:r>
        <w:rPr>
          <w:rFonts w:asciiTheme="majorHAnsi" w:hAnsiTheme="majorHAnsi" w:cs="Courier New"/>
          <w:b/>
          <w:bCs/>
        </w:rPr>
        <w:t>Unified Planning Board Minutes</w:t>
      </w:r>
    </w:p>
    <w:p w:rsidR="00EB61E9" w:rsidRDefault="007E503B" w:rsidP="00EB61E9">
      <w:pPr>
        <w:tabs>
          <w:tab w:val="left" w:pos="-1440"/>
        </w:tabs>
        <w:ind w:left="720" w:hanging="720"/>
        <w:rPr>
          <w:rFonts w:asciiTheme="majorHAnsi" w:hAnsiTheme="majorHAnsi" w:cs="Courier New"/>
          <w:b/>
          <w:bCs/>
        </w:rPr>
      </w:pPr>
      <w:r>
        <w:rPr>
          <w:rFonts w:asciiTheme="majorHAnsi" w:hAnsiTheme="majorHAnsi" w:cs="Courier New"/>
          <w:b/>
          <w:bCs/>
        </w:rPr>
        <w:t>September 8</w:t>
      </w:r>
      <w:r w:rsidR="00EB61E9">
        <w:rPr>
          <w:rFonts w:asciiTheme="majorHAnsi" w:hAnsiTheme="majorHAnsi" w:cs="Courier New"/>
          <w:b/>
          <w:bCs/>
        </w:rPr>
        <w:t>, 2015</w:t>
      </w:r>
    </w:p>
    <w:p w:rsidR="00EB61E9" w:rsidRDefault="00EB61E9" w:rsidP="00EB61E9">
      <w:pPr>
        <w:tabs>
          <w:tab w:val="left" w:pos="-1440"/>
        </w:tabs>
        <w:ind w:left="720" w:hanging="720"/>
        <w:rPr>
          <w:rFonts w:asciiTheme="majorHAnsi" w:hAnsiTheme="majorHAnsi" w:cs="Courier New"/>
          <w:b/>
          <w:bCs/>
        </w:rPr>
      </w:pPr>
      <w:r>
        <w:rPr>
          <w:rFonts w:asciiTheme="majorHAnsi" w:hAnsiTheme="majorHAnsi" w:cs="Courier New"/>
          <w:b/>
          <w:bCs/>
        </w:rPr>
        <w:t>7:30 p.m.</w:t>
      </w:r>
    </w:p>
    <w:p w:rsidR="00EB61E9" w:rsidRDefault="00EB61E9" w:rsidP="00EB61E9">
      <w:pPr>
        <w:tabs>
          <w:tab w:val="left" w:pos="-1440"/>
        </w:tabs>
        <w:ind w:left="720" w:hanging="720"/>
        <w:rPr>
          <w:rFonts w:ascii="Courier New" w:hAnsi="Courier New" w:cs="Courier New"/>
          <w:b/>
          <w:bCs/>
        </w:rPr>
      </w:pPr>
    </w:p>
    <w:p w:rsidR="00EB61E9" w:rsidRDefault="00EB61E9" w:rsidP="00EB61E9">
      <w:pPr>
        <w:tabs>
          <w:tab w:val="left" w:pos="-1440"/>
        </w:tabs>
        <w:rPr>
          <w:rFonts w:asciiTheme="majorHAnsi" w:hAnsiTheme="majorHAnsi" w:cs="Courier New"/>
          <w:bCs/>
        </w:rPr>
      </w:pPr>
      <w:r>
        <w:rPr>
          <w:rFonts w:asciiTheme="majorHAnsi" w:hAnsiTheme="majorHAnsi" w:cs="Courier New"/>
          <w:bCs/>
        </w:rPr>
        <w:t>Chairman Cunningham called the meeting to order and requested those present to join him in the salute to the Flag.</w:t>
      </w:r>
    </w:p>
    <w:p w:rsidR="00EB61E9" w:rsidRDefault="00EB61E9" w:rsidP="00EB61E9">
      <w:pPr>
        <w:tabs>
          <w:tab w:val="left" w:pos="-1440"/>
        </w:tabs>
        <w:rPr>
          <w:rFonts w:asciiTheme="majorHAnsi" w:hAnsiTheme="majorHAnsi" w:cs="Courier New"/>
          <w:bCs/>
        </w:rPr>
      </w:pPr>
      <w:r>
        <w:rPr>
          <w:rFonts w:asciiTheme="majorHAnsi" w:hAnsiTheme="majorHAnsi" w:cs="Courier New"/>
          <w:bCs/>
        </w:rPr>
        <w:t>Chairman Cunningham read the following statement:</w:t>
      </w:r>
    </w:p>
    <w:p w:rsidR="00EB61E9" w:rsidRDefault="00EB61E9" w:rsidP="00EB61E9">
      <w:pPr>
        <w:tabs>
          <w:tab w:val="left" w:pos="-1440"/>
        </w:tabs>
        <w:rPr>
          <w:rFonts w:asciiTheme="majorHAnsi" w:hAnsiTheme="majorHAnsi" w:cs="Courier New"/>
          <w:bCs/>
        </w:rPr>
      </w:pPr>
    </w:p>
    <w:p w:rsidR="00EB61E9" w:rsidRDefault="00EB61E9" w:rsidP="00EB61E9">
      <w:pPr>
        <w:tabs>
          <w:tab w:val="left" w:pos="-1440"/>
        </w:tabs>
        <w:ind w:left="720" w:hanging="720"/>
        <w:rPr>
          <w:rFonts w:asciiTheme="majorHAnsi" w:hAnsiTheme="majorHAnsi" w:cs="Courier New"/>
        </w:rPr>
      </w:pPr>
      <w:r>
        <w:rPr>
          <w:rFonts w:asciiTheme="majorHAnsi" w:hAnsiTheme="majorHAnsi" w:cs="Courier New"/>
          <w:b/>
        </w:rPr>
        <w:t>2.</w:t>
      </w:r>
      <w:r>
        <w:rPr>
          <w:rFonts w:asciiTheme="majorHAnsi" w:hAnsiTheme="majorHAnsi" w:cs="Courier New"/>
        </w:rPr>
        <w:t xml:space="preserve"> </w:t>
      </w:r>
      <w:r>
        <w:rPr>
          <w:rFonts w:asciiTheme="majorHAnsi" w:hAnsiTheme="majorHAnsi" w:cs="Courier New"/>
        </w:rPr>
        <w:tab/>
      </w:r>
      <w:r>
        <w:rPr>
          <w:rFonts w:asciiTheme="majorHAnsi" w:hAnsiTheme="majorHAnsi" w:cs="Courier New"/>
          <w:b/>
        </w:rPr>
        <w:t>OPENING STATEMENT:</w:t>
      </w:r>
    </w:p>
    <w:p w:rsidR="00EB61E9" w:rsidRDefault="00EB61E9" w:rsidP="00EB61E9">
      <w:pPr>
        <w:tabs>
          <w:tab w:val="left" w:pos="-1440"/>
        </w:tabs>
        <w:ind w:left="720"/>
        <w:rPr>
          <w:rFonts w:asciiTheme="majorHAnsi" w:hAnsiTheme="majorHAnsi" w:cs="Courier New"/>
          <w:b/>
          <w:bCs/>
        </w:rPr>
      </w:pPr>
      <w:r>
        <w:rPr>
          <w:rFonts w:asciiTheme="majorHAnsi" w:hAnsiTheme="majorHAnsi" w:cs="Courier New"/>
        </w:rPr>
        <w:t xml:space="preserve">The Borough of Sea Bright, in compliance with the “Open Public Meetings Act” has advertised the date; time and location of this meeting in </w:t>
      </w:r>
      <w:r>
        <w:rPr>
          <w:rFonts w:asciiTheme="majorHAnsi" w:hAnsiTheme="majorHAnsi" w:cs="Courier New"/>
          <w:b/>
          <w:u w:val="single"/>
        </w:rPr>
        <w:t xml:space="preserve">The Asbury Park Press </w:t>
      </w:r>
      <w:r>
        <w:rPr>
          <w:rFonts w:asciiTheme="majorHAnsi" w:hAnsiTheme="majorHAnsi" w:cs="Courier New"/>
        </w:rPr>
        <w:t>on December 11, 2015 filed it with the Clerk, and posted a notice on the bulletin board in the Borough Office</w:t>
      </w:r>
      <w:r>
        <w:rPr>
          <w:rFonts w:asciiTheme="majorHAnsi" w:hAnsiTheme="majorHAnsi" w:cs="Courier New"/>
          <w:b/>
          <w:bCs/>
        </w:rPr>
        <w:t xml:space="preserve">. </w:t>
      </w:r>
    </w:p>
    <w:p w:rsidR="00EB61E9" w:rsidRDefault="00EB61E9" w:rsidP="00EB61E9">
      <w:pPr>
        <w:tabs>
          <w:tab w:val="left" w:pos="-1440"/>
        </w:tabs>
        <w:ind w:left="720"/>
        <w:rPr>
          <w:rFonts w:asciiTheme="majorHAnsi" w:hAnsiTheme="majorHAnsi" w:cs="Courier New"/>
          <w:b/>
          <w:bCs/>
        </w:rPr>
      </w:pPr>
    </w:p>
    <w:p w:rsidR="0001224A" w:rsidRDefault="0001224A" w:rsidP="0001224A">
      <w:pPr>
        <w:rPr>
          <w:rFonts w:asciiTheme="majorHAnsi" w:hAnsiTheme="majorHAnsi"/>
          <w:b/>
        </w:rPr>
      </w:pPr>
      <w:r>
        <w:rPr>
          <w:b/>
        </w:rPr>
        <w:t>3.</w:t>
      </w:r>
      <w:r>
        <w:tab/>
      </w:r>
      <w:r>
        <w:rPr>
          <w:rFonts w:asciiTheme="majorHAnsi" w:hAnsiTheme="majorHAnsi"/>
          <w:b/>
        </w:rPr>
        <w:t>ROLL CALL:</w:t>
      </w:r>
    </w:p>
    <w:p w:rsidR="00F4710C" w:rsidRDefault="0001224A" w:rsidP="00F4710C">
      <w:pPr>
        <w:ind w:left="2205" w:hanging="1485"/>
        <w:rPr>
          <w:rFonts w:asciiTheme="majorHAnsi" w:hAnsiTheme="majorHAnsi"/>
        </w:rPr>
      </w:pPr>
      <w:r>
        <w:rPr>
          <w:rFonts w:asciiTheme="majorHAnsi" w:hAnsiTheme="majorHAnsi"/>
          <w:b/>
        </w:rPr>
        <w:t>PRESENT:</w:t>
      </w:r>
      <w:r>
        <w:rPr>
          <w:rFonts w:asciiTheme="majorHAnsi" w:hAnsiTheme="majorHAnsi"/>
          <w:b/>
        </w:rPr>
        <w:tab/>
      </w:r>
      <w:r w:rsidR="00F4710C" w:rsidRPr="00F4710C">
        <w:rPr>
          <w:rFonts w:asciiTheme="majorHAnsi" w:hAnsiTheme="majorHAnsi"/>
        </w:rPr>
        <w:t>Cashmore,</w:t>
      </w:r>
      <w:r w:rsidR="00F4710C">
        <w:rPr>
          <w:rFonts w:asciiTheme="majorHAnsi" w:hAnsiTheme="majorHAnsi"/>
          <w:b/>
        </w:rPr>
        <w:t xml:space="preserve"> </w:t>
      </w:r>
      <w:r>
        <w:rPr>
          <w:rFonts w:asciiTheme="majorHAnsi" w:hAnsiTheme="majorHAnsi"/>
        </w:rPr>
        <w:t>Cunningham, Desio</w:t>
      </w:r>
      <w:r w:rsidR="005972CF">
        <w:rPr>
          <w:rFonts w:asciiTheme="majorHAnsi" w:hAnsiTheme="majorHAnsi"/>
        </w:rPr>
        <w:t>, Long</w:t>
      </w:r>
      <w:r>
        <w:rPr>
          <w:rFonts w:asciiTheme="majorHAnsi" w:hAnsiTheme="majorHAnsi"/>
        </w:rPr>
        <w:t>,</w:t>
      </w:r>
      <w:r w:rsidR="00F4710C">
        <w:rPr>
          <w:rFonts w:asciiTheme="majorHAnsi" w:hAnsiTheme="majorHAnsi"/>
        </w:rPr>
        <w:t xml:space="preserve"> Nott, </w:t>
      </w:r>
      <w:r w:rsidR="005972CF">
        <w:rPr>
          <w:rFonts w:asciiTheme="majorHAnsi" w:hAnsiTheme="majorHAnsi"/>
        </w:rPr>
        <w:t>Schussheim,  Schwartz, Smith</w:t>
      </w:r>
      <w:r w:rsidR="00F4710C">
        <w:rPr>
          <w:rFonts w:asciiTheme="majorHAnsi" w:hAnsiTheme="majorHAnsi"/>
        </w:rPr>
        <w:t xml:space="preserve">, </w:t>
      </w:r>
      <w:r>
        <w:rPr>
          <w:rFonts w:asciiTheme="majorHAnsi" w:hAnsiTheme="majorHAnsi"/>
        </w:rPr>
        <w:t>Isoldi-Jany(Alt.#1) Beer (Alt.2) ( Marrone (Alt.3)</w:t>
      </w:r>
      <w:r w:rsidR="00F4710C">
        <w:rPr>
          <w:rFonts w:asciiTheme="majorHAnsi" w:hAnsiTheme="majorHAnsi"/>
        </w:rPr>
        <w:t xml:space="preserve"> </w:t>
      </w:r>
    </w:p>
    <w:p w:rsidR="0001224A" w:rsidRDefault="00F4710C" w:rsidP="00F4710C">
      <w:pPr>
        <w:ind w:left="2205" w:hanging="45"/>
        <w:rPr>
          <w:rFonts w:asciiTheme="majorHAnsi" w:hAnsiTheme="majorHAnsi"/>
        </w:rPr>
      </w:pPr>
      <w:r>
        <w:rPr>
          <w:rFonts w:asciiTheme="majorHAnsi" w:hAnsiTheme="majorHAnsi"/>
        </w:rPr>
        <w:t xml:space="preserve"> DiGiulio (Alt 4)</w:t>
      </w:r>
    </w:p>
    <w:p w:rsidR="0001224A" w:rsidRDefault="0001224A" w:rsidP="0001224A">
      <w:pPr>
        <w:rPr>
          <w:rFonts w:asciiTheme="majorHAnsi" w:hAnsiTheme="majorHAnsi"/>
        </w:rPr>
      </w:pPr>
      <w:r>
        <w:rPr>
          <w:rFonts w:asciiTheme="majorHAnsi" w:hAnsiTheme="majorHAnsi"/>
          <w:b/>
        </w:rPr>
        <w:tab/>
        <w:t>ABSENT:</w:t>
      </w:r>
      <w:r>
        <w:rPr>
          <w:rFonts w:asciiTheme="majorHAnsi" w:hAnsiTheme="majorHAnsi"/>
          <w:b/>
        </w:rPr>
        <w:tab/>
        <w:t xml:space="preserve"> </w:t>
      </w:r>
      <w:r w:rsidR="00F4710C">
        <w:rPr>
          <w:rFonts w:asciiTheme="majorHAnsi" w:hAnsiTheme="majorHAnsi"/>
        </w:rPr>
        <w:t>Leckstein.</w:t>
      </w:r>
    </w:p>
    <w:p w:rsidR="00EB61E9" w:rsidRDefault="00EB61E9" w:rsidP="00EB61E9">
      <w:pPr>
        <w:rPr>
          <w:rFonts w:asciiTheme="majorHAnsi" w:hAnsiTheme="majorHAnsi"/>
        </w:rPr>
      </w:pPr>
      <w:r>
        <w:rPr>
          <w:rFonts w:asciiTheme="majorHAnsi" w:hAnsiTheme="majorHAnsi"/>
        </w:rPr>
        <w:tab/>
      </w:r>
    </w:p>
    <w:p w:rsidR="00EB61E9" w:rsidRDefault="00EB61E9" w:rsidP="00EB61E9">
      <w:pPr>
        <w:rPr>
          <w:rFonts w:asciiTheme="majorHAnsi" w:hAnsiTheme="majorHAnsi"/>
        </w:rPr>
      </w:pPr>
    </w:p>
    <w:p w:rsidR="0001224A" w:rsidRPr="00A20682" w:rsidRDefault="00EB61E9" w:rsidP="00A20682">
      <w:pPr>
        <w:ind w:left="765" w:hanging="765"/>
      </w:pPr>
      <w:r>
        <w:rPr>
          <w:rFonts w:asciiTheme="majorHAnsi" w:hAnsiTheme="majorHAnsi"/>
          <w:b/>
        </w:rPr>
        <w:t>4.</w:t>
      </w:r>
      <w:r>
        <w:rPr>
          <w:rFonts w:asciiTheme="majorHAnsi" w:hAnsiTheme="majorHAnsi"/>
        </w:rPr>
        <w:t xml:space="preserve"> </w:t>
      </w:r>
      <w:r>
        <w:rPr>
          <w:rFonts w:asciiTheme="majorHAnsi" w:hAnsiTheme="majorHAnsi"/>
        </w:rPr>
        <w:tab/>
        <w:t xml:space="preserve"> </w:t>
      </w:r>
      <w:r w:rsidR="00F4710C">
        <w:t>Chairman Cunningham</w:t>
      </w:r>
      <w:r w:rsidR="00F4710C" w:rsidRPr="00BB5676">
        <w:t xml:space="preserve"> carried the approval of the </w:t>
      </w:r>
      <w:r w:rsidR="005972CF">
        <w:t xml:space="preserve">the July 14, 2015 minutes and August 11, 2015 minutes. </w:t>
      </w:r>
    </w:p>
    <w:p w:rsidR="0001224A" w:rsidRDefault="0001224A" w:rsidP="00EB61E9">
      <w:pPr>
        <w:ind w:left="765" w:hanging="765"/>
        <w:rPr>
          <w:rFonts w:asciiTheme="majorHAnsi" w:hAnsiTheme="majorHAnsi"/>
        </w:rPr>
      </w:pPr>
    </w:p>
    <w:p w:rsidR="00EB61E9" w:rsidRDefault="00EB61E9" w:rsidP="00EB61E9">
      <w:pPr>
        <w:ind w:left="765" w:hanging="765"/>
        <w:rPr>
          <w:rFonts w:asciiTheme="majorHAnsi" w:hAnsiTheme="majorHAnsi"/>
        </w:rPr>
      </w:pPr>
    </w:p>
    <w:p w:rsidR="00EB61E9" w:rsidRDefault="00EB61E9" w:rsidP="005972CF">
      <w:pPr>
        <w:ind w:left="720" w:hanging="720"/>
        <w:rPr>
          <w:rFonts w:asciiTheme="majorHAnsi" w:hAnsiTheme="majorHAnsi"/>
        </w:rPr>
      </w:pPr>
      <w:r>
        <w:rPr>
          <w:rFonts w:asciiTheme="majorHAnsi" w:hAnsiTheme="majorHAnsi"/>
          <w:b/>
        </w:rPr>
        <w:t xml:space="preserve">5. </w:t>
      </w:r>
      <w:r>
        <w:rPr>
          <w:rFonts w:asciiTheme="majorHAnsi" w:hAnsiTheme="majorHAnsi"/>
          <w:b/>
        </w:rPr>
        <w:tab/>
      </w:r>
      <w:r w:rsidR="005972CF" w:rsidRPr="005972CF">
        <w:rPr>
          <w:rFonts w:asciiTheme="majorHAnsi" w:hAnsiTheme="majorHAnsi"/>
        </w:rPr>
        <w:t xml:space="preserve">Chairman Cunningham made an announcement that </w:t>
      </w:r>
      <w:r w:rsidR="005972CF">
        <w:rPr>
          <w:rFonts w:asciiTheme="majorHAnsi" w:hAnsiTheme="majorHAnsi"/>
        </w:rPr>
        <w:t xml:space="preserve">1030 Ocean Avenue Partners, LLC, Tommy’s Tavern and Tap will not be heard tonight for administrative approval. 1030 Partners LLC will submit an Amended Site Plan approval application </w:t>
      </w:r>
      <w:r w:rsidR="00A20682">
        <w:rPr>
          <w:rFonts w:asciiTheme="majorHAnsi" w:hAnsiTheme="majorHAnsi"/>
        </w:rPr>
        <w:t xml:space="preserve">and will be scheduled for </w:t>
      </w:r>
      <w:r w:rsidR="005972CF">
        <w:rPr>
          <w:rFonts w:asciiTheme="majorHAnsi" w:hAnsiTheme="majorHAnsi"/>
        </w:rPr>
        <w:t>December 8, 2015 and</w:t>
      </w:r>
      <w:r w:rsidR="00A20682">
        <w:rPr>
          <w:rFonts w:asciiTheme="majorHAnsi" w:hAnsiTheme="majorHAnsi"/>
        </w:rPr>
        <w:t xml:space="preserve"> the applicant </w:t>
      </w:r>
      <w:r w:rsidR="005972CF">
        <w:rPr>
          <w:rFonts w:asciiTheme="majorHAnsi" w:hAnsiTheme="majorHAnsi"/>
        </w:rPr>
        <w:t xml:space="preserve">will re-notice. </w:t>
      </w:r>
    </w:p>
    <w:p w:rsidR="005972CF" w:rsidRDefault="005972CF" w:rsidP="005972CF">
      <w:pPr>
        <w:ind w:left="720" w:hanging="720"/>
        <w:rPr>
          <w:rFonts w:asciiTheme="majorHAnsi" w:hAnsiTheme="majorHAnsi"/>
        </w:rPr>
      </w:pPr>
    </w:p>
    <w:p w:rsidR="005972CF" w:rsidRDefault="005972CF" w:rsidP="005972CF">
      <w:pPr>
        <w:ind w:left="720" w:hanging="720"/>
        <w:rPr>
          <w:rFonts w:asciiTheme="majorHAnsi" w:hAnsiTheme="majorHAnsi"/>
          <w:b/>
        </w:rPr>
      </w:pPr>
      <w:r w:rsidRPr="005972CF">
        <w:rPr>
          <w:rFonts w:asciiTheme="majorHAnsi" w:hAnsiTheme="majorHAnsi"/>
          <w:b/>
        </w:rPr>
        <w:t xml:space="preserve">6. </w:t>
      </w:r>
      <w:r>
        <w:rPr>
          <w:rFonts w:asciiTheme="majorHAnsi" w:hAnsiTheme="majorHAnsi"/>
          <w:b/>
        </w:rPr>
        <w:tab/>
        <w:t>NEW APPLICATION:</w:t>
      </w:r>
    </w:p>
    <w:p w:rsidR="005972CF" w:rsidRDefault="005972CF" w:rsidP="005972CF">
      <w:pPr>
        <w:ind w:left="720" w:hanging="720"/>
        <w:rPr>
          <w:rFonts w:asciiTheme="majorHAnsi" w:hAnsiTheme="majorHAnsi"/>
          <w:b/>
        </w:rPr>
      </w:pPr>
    </w:p>
    <w:p w:rsidR="005972CF" w:rsidRDefault="005972CF" w:rsidP="005972CF">
      <w:pPr>
        <w:ind w:left="720" w:hanging="720"/>
        <w:rPr>
          <w:rFonts w:asciiTheme="majorHAnsi" w:hAnsiTheme="majorHAnsi"/>
        </w:rPr>
      </w:pPr>
      <w:r>
        <w:rPr>
          <w:rFonts w:asciiTheme="majorHAnsi" w:hAnsiTheme="majorHAnsi"/>
          <w:b/>
        </w:rPr>
        <w:tab/>
      </w:r>
      <w:r w:rsidRPr="005972CF">
        <w:rPr>
          <w:rFonts w:asciiTheme="majorHAnsi" w:hAnsiTheme="majorHAnsi"/>
        </w:rPr>
        <w:t xml:space="preserve">280 Ocean Avenue Sea Bright LLC (Formally the Quay Restaurant) 280 Ocean Avenue Block 30 Lot 47. </w:t>
      </w:r>
    </w:p>
    <w:p w:rsidR="00F873F7" w:rsidRDefault="00F873F7" w:rsidP="005972CF">
      <w:pPr>
        <w:ind w:left="720" w:hanging="720"/>
        <w:rPr>
          <w:rFonts w:asciiTheme="majorHAnsi" w:hAnsiTheme="majorHAnsi"/>
        </w:rPr>
      </w:pPr>
    </w:p>
    <w:p w:rsidR="00F873F7" w:rsidRDefault="00F873F7" w:rsidP="00F873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heme="majorHAnsi" w:hAnsiTheme="majorHAnsi"/>
          <w:b/>
        </w:rPr>
      </w:pPr>
    </w:p>
    <w:p w:rsidR="00F873F7" w:rsidRDefault="00F873F7" w:rsidP="00F873F7">
      <w:pPr>
        <w:rPr>
          <w:rFonts w:asciiTheme="majorHAnsi" w:hAnsiTheme="majorHAnsi"/>
        </w:rPr>
      </w:pPr>
      <w:r>
        <w:rPr>
          <w:rFonts w:asciiTheme="majorHAnsi" w:hAnsiTheme="majorHAnsi"/>
        </w:rPr>
        <w:t xml:space="preserve">Mayor Long and Councilman Leckstein </w:t>
      </w:r>
      <w:r w:rsidR="00042C4B">
        <w:rPr>
          <w:rFonts w:asciiTheme="majorHAnsi" w:hAnsiTheme="majorHAnsi"/>
        </w:rPr>
        <w:t>stepped</w:t>
      </w:r>
      <w:r>
        <w:rPr>
          <w:rFonts w:asciiTheme="majorHAnsi" w:hAnsiTheme="majorHAnsi"/>
        </w:rPr>
        <w:t xml:space="preserve"> down from this applicati</w:t>
      </w:r>
      <w:r w:rsidR="00CF4193">
        <w:rPr>
          <w:rFonts w:asciiTheme="majorHAnsi" w:hAnsiTheme="majorHAnsi"/>
        </w:rPr>
        <w:t xml:space="preserve">on as it is </w:t>
      </w:r>
      <w:r w:rsidR="00042C4B">
        <w:rPr>
          <w:rFonts w:asciiTheme="majorHAnsi" w:hAnsiTheme="majorHAnsi"/>
        </w:rPr>
        <w:t>d</w:t>
      </w:r>
      <w:r w:rsidR="004941DB">
        <w:rPr>
          <w:rFonts w:asciiTheme="majorHAnsi" w:hAnsiTheme="majorHAnsi"/>
        </w:rPr>
        <w:t xml:space="preserve"> </w:t>
      </w:r>
      <w:r w:rsidR="00A20682">
        <w:rPr>
          <w:rFonts w:asciiTheme="majorHAnsi" w:hAnsiTheme="majorHAnsi"/>
        </w:rPr>
        <w:t>-USE variance</w:t>
      </w:r>
      <w:r>
        <w:rPr>
          <w:rFonts w:asciiTheme="majorHAnsi" w:hAnsiTheme="majorHAnsi"/>
        </w:rPr>
        <w:t xml:space="preserve"> </w:t>
      </w:r>
      <w:r w:rsidR="00CF4193">
        <w:rPr>
          <w:rFonts w:asciiTheme="majorHAnsi" w:hAnsiTheme="majorHAnsi"/>
        </w:rPr>
        <w:t>n</w:t>
      </w:r>
      <w:r>
        <w:rPr>
          <w:rFonts w:asciiTheme="majorHAnsi" w:hAnsiTheme="majorHAnsi"/>
        </w:rPr>
        <w:t>o other members of the Board had a conflict or was within 200ft o</w:t>
      </w:r>
      <w:r w:rsidR="00CF4193">
        <w:rPr>
          <w:rFonts w:asciiTheme="majorHAnsi" w:hAnsiTheme="majorHAnsi"/>
        </w:rPr>
        <w:t xml:space="preserve">f </w:t>
      </w:r>
      <w:r w:rsidR="000E2754">
        <w:rPr>
          <w:rFonts w:asciiTheme="majorHAnsi" w:hAnsiTheme="majorHAnsi"/>
        </w:rPr>
        <w:t xml:space="preserve">280 Ocean Avenue. </w:t>
      </w:r>
    </w:p>
    <w:p w:rsidR="00F873F7" w:rsidRDefault="00F873F7" w:rsidP="00F873F7">
      <w:pPr>
        <w:rPr>
          <w:rFonts w:asciiTheme="majorHAnsi" w:hAnsiTheme="majorHAnsi"/>
        </w:rPr>
      </w:pPr>
    </w:p>
    <w:p w:rsidR="000E2754" w:rsidRDefault="000E2754" w:rsidP="00F873F7">
      <w:pPr>
        <w:rPr>
          <w:rFonts w:asciiTheme="majorHAnsi" w:hAnsiTheme="majorHAnsi"/>
        </w:rPr>
      </w:pPr>
      <w:r>
        <w:rPr>
          <w:rFonts w:asciiTheme="majorHAnsi" w:hAnsiTheme="majorHAnsi"/>
        </w:rPr>
        <w:t xml:space="preserve">This application was </w:t>
      </w:r>
      <w:r w:rsidR="00C01FC4">
        <w:rPr>
          <w:rFonts w:asciiTheme="majorHAnsi" w:hAnsiTheme="majorHAnsi"/>
        </w:rPr>
        <w:t>originally</w:t>
      </w:r>
      <w:r>
        <w:rPr>
          <w:rFonts w:asciiTheme="majorHAnsi" w:hAnsiTheme="majorHAnsi"/>
        </w:rPr>
        <w:t xml:space="preserve"> scheduled </w:t>
      </w:r>
      <w:r w:rsidR="00C01FC4">
        <w:rPr>
          <w:rFonts w:asciiTheme="majorHAnsi" w:hAnsiTheme="majorHAnsi"/>
        </w:rPr>
        <w:t xml:space="preserve">for February 24, 2015 no testimony was heard and the application was re-noticed and scheduled for March 24, 2015 </w:t>
      </w:r>
      <w:r w:rsidR="00652DE4">
        <w:rPr>
          <w:rFonts w:asciiTheme="majorHAnsi" w:hAnsiTheme="majorHAnsi"/>
        </w:rPr>
        <w:t>with testimony and was adjourned</w:t>
      </w:r>
      <w:r w:rsidR="005B3900">
        <w:rPr>
          <w:rFonts w:asciiTheme="majorHAnsi" w:hAnsiTheme="majorHAnsi"/>
        </w:rPr>
        <w:t xml:space="preserve"> to the May 12, 2015 meeting as a result of the major changes in the plans </w:t>
      </w:r>
      <w:r w:rsidR="005B3900">
        <w:rPr>
          <w:rFonts w:asciiTheme="majorHAnsi" w:hAnsiTheme="majorHAnsi"/>
        </w:rPr>
        <w:lastRenderedPageBreak/>
        <w:t xml:space="preserve">the application </w:t>
      </w:r>
      <w:r w:rsidR="00652DE4">
        <w:rPr>
          <w:rFonts w:asciiTheme="majorHAnsi" w:hAnsiTheme="majorHAnsi"/>
        </w:rPr>
        <w:t xml:space="preserve"> was re-scheduled and re-noticed for September 8, 2015</w:t>
      </w:r>
      <w:r w:rsidR="005B3900">
        <w:rPr>
          <w:rFonts w:asciiTheme="majorHAnsi" w:hAnsiTheme="majorHAnsi"/>
        </w:rPr>
        <w:t xml:space="preserve"> as a new application. </w:t>
      </w:r>
      <w:r w:rsidR="00652DE4">
        <w:rPr>
          <w:rFonts w:asciiTheme="majorHAnsi" w:hAnsiTheme="majorHAnsi"/>
        </w:rPr>
        <w:t xml:space="preserve"> </w:t>
      </w:r>
    </w:p>
    <w:p w:rsidR="00652DE4" w:rsidRDefault="00652DE4" w:rsidP="005B3900">
      <w:pPr>
        <w:jc w:val="both"/>
        <w:rPr>
          <w:rFonts w:asciiTheme="majorHAnsi" w:hAnsiTheme="majorHAnsi"/>
        </w:rPr>
      </w:pPr>
      <w:r>
        <w:rPr>
          <w:rFonts w:asciiTheme="majorHAnsi" w:hAnsiTheme="majorHAnsi"/>
        </w:rPr>
        <w:t xml:space="preserve">Attorney Higgins stated that this application will be heard as a new application </w:t>
      </w:r>
      <w:r w:rsidR="005B3900">
        <w:rPr>
          <w:rFonts w:asciiTheme="majorHAnsi" w:hAnsiTheme="majorHAnsi"/>
        </w:rPr>
        <w:t xml:space="preserve">as the former application had significant changes as a result from feedback from the Board. Attorney Higgins also stated that since this application is a new application all Boardmembers present can sit on this application. </w:t>
      </w:r>
    </w:p>
    <w:p w:rsidR="00CF4193" w:rsidRDefault="00CF4193" w:rsidP="00297515">
      <w:pPr>
        <w:spacing w:line="360" w:lineRule="auto"/>
        <w:jc w:val="both"/>
      </w:pPr>
    </w:p>
    <w:p w:rsidR="00297515" w:rsidRDefault="00297515" w:rsidP="00CF4193">
      <w:pPr>
        <w:spacing w:line="360" w:lineRule="auto"/>
        <w:ind w:firstLine="720"/>
        <w:jc w:val="both"/>
      </w:pPr>
      <w:r>
        <w:t>A-1</w:t>
      </w:r>
      <w:r>
        <w:tab/>
        <w:t>Jurisdictional Packet</w:t>
      </w:r>
    </w:p>
    <w:p w:rsidR="00297515" w:rsidRDefault="00297515" w:rsidP="00CF4193">
      <w:pPr>
        <w:spacing w:line="360" w:lineRule="auto"/>
        <w:ind w:left="720"/>
        <w:jc w:val="both"/>
      </w:pPr>
      <w:r>
        <w:t>A-2     Major Site Plan prepared by Brian Murphy of FWH Associates dated 2-25-14, revised to 5-20-15</w:t>
      </w:r>
    </w:p>
    <w:p w:rsidR="00297515" w:rsidRDefault="00297515" w:rsidP="00CF4193">
      <w:pPr>
        <w:spacing w:line="360" w:lineRule="auto"/>
        <w:ind w:left="720"/>
        <w:jc w:val="both"/>
      </w:pPr>
      <w:r>
        <w:t>A-3</w:t>
      </w:r>
      <w:r>
        <w:tab/>
        <w:t xml:space="preserve">Architectural plans prepared by Tokarski and Millemann dated 6-24-14, revised </w:t>
      </w:r>
      <w:r w:rsidR="00652DE4">
        <w:tab/>
      </w:r>
      <w:r>
        <w:t>to 5-28-15</w:t>
      </w:r>
    </w:p>
    <w:p w:rsidR="00297515" w:rsidRDefault="00297515" w:rsidP="00297515">
      <w:pPr>
        <w:spacing w:line="360" w:lineRule="auto"/>
        <w:jc w:val="both"/>
      </w:pPr>
      <w:r>
        <w:tab/>
        <w:t>A-4</w:t>
      </w:r>
      <w:r>
        <w:tab/>
        <w:t>Environmental Impact Statement</w:t>
      </w:r>
      <w:r>
        <w:tab/>
      </w:r>
    </w:p>
    <w:p w:rsidR="00297515" w:rsidRDefault="00297515" w:rsidP="00297515">
      <w:pPr>
        <w:spacing w:line="360" w:lineRule="auto"/>
        <w:jc w:val="both"/>
      </w:pPr>
      <w:r>
        <w:tab/>
        <w:t>A-5</w:t>
      </w:r>
      <w:r>
        <w:tab/>
        <w:t>Resolution “Patrons Quay” dated 5-11-1999</w:t>
      </w:r>
    </w:p>
    <w:p w:rsidR="00297515" w:rsidRDefault="00297515" w:rsidP="00297515">
      <w:pPr>
        <w:spacing w:line="360" w:lineRule="auto"/>
        <w:jc w:val="both"/>
      </w:pPr>
      <w:r>
        <w:tab/>
        <w:t>A-6</w:t>
      </w:r>
      <w:r>
        <w:tab/>
        <w:t>Aerial</w:t>
      </w:r>
    </w:p>
    <w:p w:rsidR="00297515" w:rsidRDefault="00297515" w:rsidP="00297515">
      <w:pPr>
        <w:spacing w:line="360" w:lineRule="auto"/>
        <w:jc w:val="both"/>
      </w:pPr>
      <w:r>
        <w:tab/>
        <w:t>A-7</w:t>
      </w:r>
      <w:r>
        <w:tab/>
        <w:t>Road level pictures of the site</w:t>
      </w:r>
    </w:p>
    <w:p w:rsidR="00297515" w:rsidRDefault="00297515" w:rsidP="00297515">
      <w:pPr>
        <w:spacing w:line="360" w:lineRule="auto"/>
        <w:jc w:val="both"/>
      </w:pPr>
      <w:r>
        <w:tab/>
        <w:t xml:space="preserve">A-8  </w:t>
      </w:r>
      <w:r>
        <w:tab/>
        <w:t>T&amp;M letter dated 9-1-15</w:t>
      </w:r>
    </w:p>
    <w:p w:rsidR="00297515" w:rsidRDefault="00297515" w:rsidP="00297515">
      <w:pPr>
        <w:spacing w:line="360" w:lineRule="auto"/>
        <w:jc w:val="both"/>
      </w:pPr>
      <w:r>
        <w:tab/>
        <w:t xml:space="preserve">A-9 </w:t>
      </w:r>
      <w:r>
        <w:tab/>
        <w:t>Color rendering of site plan</w:t>
      </w:r>
    </w:p>
    <w:p w:rsidR="00297515" w:rsidRDefault="00297515" w:rsidP="00297515">
      <w:pPr>
        <w:spacing w:line="360" w:lineRule="auto"/>
        <w:jc w:val="both"/>
      </w:pPr>
      <w:r>
        <w:tab/>
        <w:t>A-10</w:t>
      </w:r>
      <w:r>
        <w:tab/>
        <w:t>Second floor plan as originally submitted</w:t>
      </w:r>
    </w:p>
    <w:p w:rsidR="00297515" w:rsidRDefault="00297515" w:rsidP="00297515">
      <w:pPr>
        <w:spacing w:line="360" w:lineRule="auto"/>
        <w:jc w:val="both"/>
      </w:pPr>
      <w:r>
        <w:tab/>
        <w:t>A-11</w:t>
      </w:r>
      <w:r>
        <w:tab/>
        <w:t>color rendering architectural plans</w:t>
      </w:r>
    </w:p>
    <w:p w:rsidR="00CF4193" w:rsidRDefault="00CF4193" w:rsidP="00297515">
      <w:pPr>
        <w:spacing w:line="360" w:lineRule="auto"/>
        <w:jc w:val="both"/>
      </w:pPr>
    </w:p>
    <w:p w:rsidR="00CF4193" w:rsidRDefault="00CF4193" w:rsidP="00297515">
      <w:pPr>
        <w:spacing w:line="360" w:lineRule="auto"/>
        <w:jc w:val="both"/>
      </w:pPr>
      <w:r>
        <w:t>Appearing before the Board Attorney Rick Brodsky, Esq, Anse</w:t>
      </w:r>
      <w:r w:rsidR="00042C4B">
        <w:t>ll Grimm &amp; Aaron, P.C. and the A</w:t>
      </w:r>
      <w:r>
        <w:t>pplicants Engineer, Brian P. Murphy,</w:t>
      </w:r>
      <w:r w:rsidR="00042C4B">
        <w:t xml:space="preserve"> P.E. FWH Associates, P.A. and A</w:t>
      </w:r>
      <w:r>
        <w:t xml:space="preserve">pplicants Traffic Engineer, John H. Rea, P.E., </w:t>
      </w:r>
      <w:r w:rsidR="00042C4B">
        <w:t xml:space="preserve">McDonough &amp; Rea Associates, Inc. </w:t>
      </w:r>
    </w:p>
    <w:p w:rsidR="007C55B0" w:rsidRDefault="007C55B0" w:rsidP="00297515">
      <w:pPr>
        <w:spacing w:line="360" w:lineRule="auto"/>
        <w:jc w:val="both"/>
      </w:pPr>
    </w:p>
    <w:p w:rsidR="007C55B0" w:rsidRDefault="007C55B0" w:rsidP="00297515">
      <w:pPr>
        <w:spacing w:line="360" w:lineRule="auto"/>
        <w:jc w:val="both"/>
      </w:pPr>
    </w:p>
    <w:p w:rsidR="00042C4B" w:rsidRDefault="007C55B0" w:rsidP="00297515">
      <w:pPr>
        <w:spacing w:line="360" w:lineRule="auto"/>
        <w:jc w:val="both"/>
      </w:pPr>
      <w:r>
        <w:t xml:space="preserve">Rick Brodsky appeared and testified that </w:t>
      </w:r>
      <w:r w:rsidR="00042C4B">
        <w:t>280 Ocean Avenue Sea Bright, LLC has applied for approval to permit the demolition of one of two existing buildings the larger building located at the southwest corner formerly the Quay Restaurant and to construct a new 2-story structure with ground floor parking underneath containing a banquet hall and 3 residential apartments above</w:t>
      </w:r>
      <w:r>
        <w:t xml:space="preserve">, with the existing 2-story building located in the northwest corner of the property to remain, which building currently contains 2 residential apartments. </w:t>
      </w:r>
    </w:p>
    <w:p w:rsidR="007C55B0" w:rsidRDefault="007C55B0" w:rsidP="00297515">
      <w:pPr>
        <w:spacing w:line="360" w:lineRule="auto"/>
        <w:jc w:val="both"/>
      </w:pPr>
      <w:r>
        <w:t xml:space="preserve">Rick Brodsky Esq. testified </w:t>
      </w:r>
      <w:r w:rsidR="00A54BA3">
        <w:t xml:space="preserve">that for many years the property contained an existing mixed use </w:t>
      </w:r>
      <w:r w:rsidR="00A54BA3">
        <w:lastRenderedPageBreak/>
        <w:t xml:space="preserve">including a restaurant/banquet hall, a separate residential </w:t>
      </w:r>
      <w:r w:rsidR="001D51DB">
        <w:t>building and</w:t>
      </w:r>
      <w:r w:rsidR="00A54BA3">
        <w:t xml:space="preserve"> a marina. Due to significant damage to the banquet </w:t>
      </w:r>
      <w:r w:rsidR="001D51DB">
        <w:t>hall from</w:t>
      </w:r>
      <w:r w:rsidR="00A54BA3">
        <w:t xml:space="preserve"> Hurricane Sandy the applicant is proposing to replace the old Quay restaurant/banquet hall building with a new building. The applicant is seeking major site plan approval </w:t>
      </w:r>
      <w:r w:rsidR="001D51DB">
        <w:t xml:space="preserve">with a d use variance to permit 5 residential apartments 2 existing and 3 additional and a d use to permit a banquet hall a d use variance to permit the existing 2-story structure located in the northwest corner of the property containing the two residential apartments to remain in addition to the new banquet hall a d (6) variance to permit the proposed building height for the new structure of 42.1 feet where a maximum of 35 feet is permitted. </w:t>
      </w:r>
    </w:p>
    <w:p w:rsidR="00CE5E3B" w:rsidRDefault="00CE5E3B" w:rsidP="00297515">
      <w:pPr>
        <w:spacing w:line="360" w:lineRule="auto"/>
        <w:jc w:val="both"/>
      </w:pPr>
      <w:r>
        <w:t xml:space="preserve">Mr. Brodsky stipulated that the main building use would be a banquet hall </w:t>
      </w:r>
      <w:r w:rsidR="00AA03E8">
        <w:t xml:space="preserve">not a restaurant. </w:t>
      </w:r>
    </w:p>
    <w:p w:rsidR="00756863" w:rsidRDefault="008E2180" w:rsidP="00297515">
      <w:pPr>
        <w:spacing w:line="360" w:lineRule="auto"/>
        <w:jc w:val="both"/>
      </w:pPr>
      <w:r>
        <w:t>Engineer, Brian P. Murphy, P.E. FWH Associates, testified that there would be no outdoor entertainment. The glass doors on the sec</w:t>
      </w:r>
      <w:r w:rsidR="00756863">
        <w:t>ond floor would be closed at 9</w:t>
      </w:r>
      <w:r>
        <w:t>:00</w:t>
      </w:r>
      <w:r w:rsidR="00756863">
        <w:t xml:space="preserve"> </w:t>
      </w:r>
      <w:r>
        <w:t>p</w:t>
      </w:r>
      <w:r w:rsidR="00756863">
        <w:t>.</w:t>
      </w:r>
      <w:r>
        <w:t>m</w:t>
      </w:r>
      <w:r w:rsidR="00756863">
        <w:t xml:space="preserve">. and music and entertainment would end at 11:00 p.m and will add additional landscaping. </w:t>
      </w:r>
    </w:p>
    <w:p w:rsidR="00234184" w:rsidRDefault="00234184" w:rsidP="00297515">
      <w:pPr>
        <w:spacing w:line="360" w:lineRule="auto"/>
        <w:jc w:val="both"/>
      </w:pPr>
      <w:r>
        <w:t xml:space="preserve">Attorney Higgins stated that engineer would provide certification that bulkhead is sound. </w:t>
      </w:r>
    </w:p>
    <w:p w:rsidR="00234184" w:rsidRDefault="00234184" w:rsidP="00297515">
      <w:pPr>
        <w:spacing w:line="360" w:lineRule="auto"/>
        <w:jc w:val="both"/>
      </w:pPr>
      <w:r>
        <w:t>Chairman Cunnigham opened the meeting to the public The following</w:t>
      </w:r>
      <w:r w:rsidR="00220E27">
        <w:t xml:space="preserve"> residents commented on the application. </w:t>
      </w:r>
      <w:r>
        <w:t xml:space="preserve"> </w:t>
      </w:r>
    </w:p>
    <w:p w:rsidR="009444A4" w:rsidRDefault="00F92E94" w:rsidP="009444A4">
      <w:pPr>
        <w:pStyle w:val="NoSpacing"/>
      </w:pPr>
      <w:r>
        <w:t xml:space="preserve">Bob Neuhoff, </w:t>
      </w:r>
      <w:r w:rsidR="00220E27">
        <w:t>1184 Ocean Avenue</w:t>
      </w:r>
    </w:p>
    <w:p w:rsidR="009444A4" w:rsidRDefault="009444A4" w:rsidP="009444A4">
      <w:pPr>
        <w:pStyle w:val="NoSpacing"/>
      </w:pPr>
      <w:r>
        <w:t>Dan Ranger</w:t>
      </w:r>
      <w:r w:rsidR="00220E27">
        <w:t xml:space="preserve">, </w:t>
      </w:r>
      <w:r>
        <w:t>308 Ocean Avenue</w:t>
      </w:r>
      <w:r w:rsidR="00220E27">
        <w:t xml:space="preserve"> </w:t>
      </w:r>
    </w:p>
    <w:p w:rsidR="009444A4" w:rsidRDefault="009444A4" w:rsidP="009444A4">
      <w:pPr>
        <w:pStyle w:val="NoSpacing"/>
      </w:pPr>
      <w:r>
        <w:t>Jean Kingman</w:t>
      </w:r>
    </w:p>
    <w:p w:rsidR="009444A4" w:rsidRDefault="009444A4" w:rsidP="009444A4">
      <w:pPr>
        <w:pStyle w:val="NoSpacing"/>
      </w:pPr>
      <w:r>
        <w:t>R.C. Staab</w:t>
      </w:r>
      <w:r w:rsidR="00220E27">
        <w:t>, 290 Ocean Avenue</w:t>
      </w:r>
    </w:p>
    <w:p w:rsidR="009444A4" w:rsidRDefault="009444A4" w:rsidP="009444A4">
      <w:pPr>
        <w:pStyle w:val="NoSpacing"/>
      </w:pPr>
      <w:r>
        <w:t>Karin S</w:t>
      </w:r>
      <w:r w:rsidR="00220E27">
        <w:t>mith, 310 Ocean Avenue</w:t>
      </w:r>
    </w:p>
    <w:p w:rsidR="00220E27" w:rsidRDefault="00220E27" w:rsidP="009444A4">
      <w:pPr>
        <w:pStyle w:val="NoSpacing"/>
      </w:pPr>
      <w:r>
        <w:t xml:space="preserve">Chairman Cunnigham closed the public portion </w:t>
      </w:r>
    </w:p>
    <w:p w:rsidR="00D95D80" w:rsidRDefault="00D95D80" w:rsidP="009444A4">
      <w:pPr>
        <w:pStyle w:val="NoSpacing"/>
      </w:pPr>
    </w:p>
    <w:p w:rsidR="00D95D80" w:rsidRDefault="00D95D80" w:rsidP="009444A4">
      <w:pPr>
        <w:pStyle w:val="NoSpacing"/>
      </w:pPr>
      <w:r>
        <w:t xml:space="preserve">Chairman Cunnigham closed the public portion of the meeting. </w:t>
      </w:r>
    </w:p>
    <w:p w:rsidR="00D95D80" w:rsidRDefault="00D95D80" w:rsidP="00D95D80"/>
    <w:p w:rsidR="00D95D80" w:rsidRPr="00BB5676" w:rsidRDefault="00185DC8" w:rsidP="00D95D80">
      <w:r>
        <w:t xml:space="preserve">Vice </w:t>
      </w:r>
      <w:r w:rsidR="00D95D80" w:rsidRPr="00BB5676">
        <w:t>Chairman</w:t>
      </w:r>
      <w:r>
        <w:t xml:space="preserve"> Desio </w:t>
      </w:r>
      <w:r w:rsidRPr="00BB5676">
        <w:t>introduced</w:t>
      </w:r>
      <w:r w:rsidR="00D95D80" w:rsidRPr="00BB5676">
        <w:t xml:space="preserve"> a motion approving the </w:t>
      </w:r>
      <w:r w:rsidR="00D95D80">
        <w:t>280 Ocean Avenue Sea Bright, LLC application</w:t>
      </w:r>
      <w:r w:rsidR="00D95D80" w:rsidRPr="00BB5676">
        <w:t xml:space="preserve">. Seconded by Boardmember Cashmore and approved on the following roll call vote.  </w:t>
      </w:r>
    </w:p>
    <w:p w:rsidR="00D95D80" w:rsidRPr="00BB5676" w:rsidRDefault="00D95D80" w:rsidP="00D95D80"/>
    <w:p w:rsidR="00D95D80" w:rsidRPr="00BB5676" w:rsidRDefault="00D95D80" w:rsidP="00D95D80">
      <w:pPr>
        <w:ind w:left="1440" w:hanging="1440"/>
      </w:pPr>
      <w:r>
        <w:t>Ayes:</w:t>
      </w:r>
      <w:r>
        <w:tab/>
      </w:r>
      <w:r w:rsidRPr="00BB5676">
        <w:t>Cashmore ,Cunningham,</w:t>
      </w:r>
      <w:r>
        <w:t xml:space="preserve"> Desio,</w:t>
      </w:r>
      <w:r w:rsidR="00185DC8">
        <w:t xml:space="preserve"> Nott, </w:t>
      </w:r>
      <w:r>
        <w:t xml:space="preserve"> Schwartz, </w:t>
      </w:r>
      <w:r w:rsidR="00185DC8">
        <w:t xml:space="preserve"> </w:t>
      </w:r>
      <w:r w:rsidRPr="00BB5676">
        <w:t>Beer (Alt2)</w:t>
      </w:r>
      <w:r>
        <w:t xml:space="preserve"> </w:t>
      </w:r>
      <w:r w:rsidR="00185DC8">
        <w:t>Marrone (Alt 3), DiGiulio (Alt.</w:t>
      </w:r>
      <w:r>
        <w:t xml:space="preserve">4). </w:t>
      </w:r>
    </w:p>
    <w:p w:rsidR="00D95D80" w:rsidRPr="00BB5676" w:rsidRDefault="00D95D80" w:rsidP="00D95D80">
      <w:pPr>
        <w:ind w:left="720" w:hanging="720"/>
      </w:pPr>
      <w:r w:rsidRPr="00BB5676">
        <w:t>Nayes:</w:t>
      </w:r>
      <w:r w:rsidRPr="00BB5676">
        <w:tab/>
      </w:r>
      <w:r w:rsidRPr="00BB5676">
        <w:tab/>
      </w:r>
      <w:r>
        <w:t>Schussheim</w:t>
      </w:r>
      <w:r w:rsidR="00185DC8">
        <w:t>, Smith, Isoldi-Jany (Alt.1)</w:t>
      </w:r>
    </w:p>
    <w:p w:rsidR="00D95D80" w:rsidRPr="00BB5676" w:rsidRDefault="00D95D80" w:rsidP="00D95D80">
      <w:r w:rsidRPr="00BB5676">
        <w:t>Abstain:</w:t>
      </w:r>
      <w:r w:rsidRPr="00BB5676">
        <w:tab/>
      </w:r>
      <w:r w:rsidR="00185DC8">
        <w:t>Long</w:t>
      </w:r>
    </w:p>
    <w:p w:rsidR="00D95D80" w:rsidRPr="00BB5676" w:rsidRDefault="00185DC8" w:rsidP="00D95D80">
      <w:r>
        <w:t>Absent:</w:t>
      </w:r>
      <w:r>
        <w:tab/>
        <w:t xml:space="preserve">Leckstein. </w:t>
      </w:r>
    </w:p>
    <w:p w:rsidR="00D95D80" w:rsidRPr="00BB5676" w:rsidRDefault="00D95D80" w:rsidP="00D95D80">
      <w:pPr>
        <w:jc w:val="both"/>
      </w:pPr>
    </w:p>
    <w:p w:rsidR="00D95D80" w:rsidRPr="00BB5676" w:rsidRDefault="00D95D80" w:rsidP="00D95D80">
      <w:pPr>
        <w:jc w:val="both"/>
      </w:pPr>
    </w:p>
    <w:p w:rsidR="00D95D80" w:rsidRPr="00BB5676" w:rsidRDefault="00D95D80" w:rsidP="00D95D80">
      <w:pPr>
        <w:jc w:val="both"/>
      </w:pPr>
      <w:r w:rsidRPr="00BB5676">
        <w:rPr>
          <w:b/>
        </w:rPr>
        <w:t xml:space="preserve">7.  ADJOURNMENT: </w:t>
      </w:r>
      <w:r w:rsidRPr="00BB5676">
        <w:t>There being no further busi</w:t>
      </w:r>
      <w:r>
        <w:t>nes</w:t>
      </w:r>
      <w:r w:rsidR="00185DC8">
        <w:t>s before the Planning Board</w:t>
      </w:r>
      <w:r>
        <w:t xml:space="preserve"> </w:t>
      </w:r>
      <w:r w:rsidRPr="00BB5676">
        <w:t xml:space="preserve">Chairman </w:t>
      </w:r>
      <w:r w:rsidR="00185DC8">
        <w:t>Cunnigham</w:t>
      </w:r>
      <w:r w:rsidRPr="00BB5676">
        <w:t xml:space="preserve"> made a motion to adjourn the meeting at </w:t>
      </w:r>
      <w:r w:rsidR="00185DC8">
        <w:t>10:59</w:t>
      </w:r>
      <w:r w:rsidRPr="00BB5676">
        <w:t xml:space="preserve"> P.M. Second by </w:t>
      </w:r>
      <w:r>
        <w:t>Boardmember Cashmore</w:t>
      </w:r>
      <w:r w:rsidRPr="00BB5676">
        <w:t xml:space="preserve"> and approved upon unanimous voice vote.</w:t>
      </w:r>
    </w:p>
    <w:p w:rsidR="00D95D80" w:rsidRDefault="00D95D80" w:rsidP="009444A4">
      <w:pPr>
        <w:pStyle w:val="NoSpacing"/>
      </w:pPr>
    </w:p>
    <w:p w:rsidR="009444A4" w:rsidRDefault="009444A4" w:rsidP="00297515">
      <w:pPr>
        <w:spacing w:line="360" w:lineRule="auto"/>
        <w:jc w:val="both"/>
      </w:pPr>
    </w:p>
    <w:p w:rsidR="009444A4" w:rsidRDefault="009444A4" w:rsidP="00297515">
      <w:pPr>
        <w:spacing w:line="360" w:lineRule="auto"/>
        <w:jc w:val="both"/>
      </w:pPr>
    </w:p>
    <w:p w:rsidR="009444A4" w:rsidRDefault="009444A4" w:rsidP="009444A4">
      <w:pPr>
        <w:pStyle w:val="NoSpacing"/>
      </w:pPr>
    </w:p>
    <w:p w:rsidR="0062770C" w:rsidRDefault="0062770C" w:rsidP="00297515">
      <w:pPr>
        <w:spacing w:line="360" w:lineRule="auto"/>
        <w:jc w:val="both"/>
      </w:pPr>
    </w:p>
    <w:p w:rsidR="008E2180" w:rsidRDefault="00756863" w:rsidP="00297515">
      <w:pPr>
        <w:spacing w:line="360" w:lineRule="auto"/>
        <w:jc w:val="both"/>
      </w:pPr>
      <w:r>
        <w:t xml:space="preserve"> </w:t>
      </w:r>
    </w:p>
    <w:p w:rsidR="00756863" w:rsidRDefault="00756863" w:rsidP="00297515">
      <w:pPr>
        <w:spacing w:line="360" w:lineRule="auto"/>
        <w:jc w:val="both"/>
      </w:pPr>
    </w:p>
    <w:p w:rsidR="00AA03E8" w:rsidRDefault="00AA03E8" w:rsidP="00297515">
      <w:pPr>
        <w:spacing w:line="360" w:lineRule="auto"/>
        <w:jc w:val="both"/>
      </w:pPr>
    </w:p>
    <w:p w:rsidR="001D51DB" w:rsidRDefault="001D51DB" w:rsidP="00297515">
      <w:pPr>
        <w:spacing w:line="360" w:lineRule="auto"/>
        <w:jc w:val="both"/>
      </w:pPr>
    </w:p>
    <w:p w:rsidR="00CE5E3B" w:rsidRDefault="00CE5E3B" w:rsidP="00297515">
      <w:pPr>
        <w:spacing w:line="360" w:lineRule="auto"/>
        <w:jc w:val="both"/>
      </w:pPr>
    </w:p>
    <w:p w:rsidR="001D51DB" w:rsidRDefault="001D51DB" w:rsidP="00297515">
      <w:pPr>
        <w:spacing w:line="360" w:lineRule="auto"/>
        <w:jc w:val="both"/>
      </w:pPr>
    </w:p>
    <w:p w:rsidR="00297515" w:rsidRDefault="00297515" w:rsidP="00F873F7">
      <w:pPr>
        <w:rPr>
          <w:rFonts w:asciiTheme="majorHAnsi" w:hAnsiTheme="majorHAnsi"/>
        </w:rPr>
      </w:pPr>
    </w:p>
    <w:p w:rsidR="00F873F7" w:rsidRPr="005972CF" w:rsidRDefault="00F873F7" w:rsidP="005972CF">
      <w:pPr>
        <w:ind w:left="720" w:hanging="720"/>
        <w:rPr>
          <w:rFonts w:asciiTheme="majorHAnsi" w:hAnsiTheme="majorHAnsi"/>
        </w:rPr>
      </w:pPr>
    </w:p>
    <w:p w:rsidR="00FD06A4" w:rsidRDefault="00FD06A4"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heme="majorHAnsi" w:hAnsiTheme="majorHAnsi"/>
        </w:rPr>
      </w:pPr>
    </w:p>
    <w:p w:rsidR="00BF47EF" w:rsidRDefault="00BF47EF" w:rsidP="00BF47EF">
      <w:pPr>
        <w:pStyle w:val="ListParagraph"/>
        <w:ind w:left="2160" w:hanging="1440"/>
        <w:jc w:val="both"/>
        <w:rPr>
          <w:rFonts w:asciiTheme="majorHAnsi" w:hAnsiTheme="majorHAnsi"/>
        </w:rPr>
      </w:pPr>
    </w:p>
    <w:p w:rsidR="00FD06A4" w:rsidRDefault="00FD06A4" w:rsidP="00BF47EF">
      <w:pPr>
        <w:pStyle w:val="ListParagraph"/>
        <w:ind w:left="2160" w:hanging="1440"/>
        <w:jc w:val="both"/>
        <w:rPr>
          <w:rFonts w:asciiTheme="majorHAnsi" w:hAnsiTheme="majorHAnsi"/>
        </w:rPr>
      </w:pPr>
    </w:p>
    <w:p w:rsidR="00BF47EF" w:rsidRPr="00BF47EF" w:rsidRDefault="00BF47EF" w:rsidP="00BF47EF">
      <w:pPr>
        <w:pStyle w:val="ListParagraph"/>
        <w:rPr>
          <w:rFonts w:asciiTheme="majorHAnsi" w:hAnsiTheme="majorHAnsi"/>
        </w:rPr>
      </w:pPr>
    </w:p>
    <w:p w:rsidR="000E3B3A" w:rsidRDefault="000E3B3A" w:rsidP="00D735BB"/>
    <w:p w:rsidR="00D735BB" w:rsidRDefault="009C79E1" w:rsidP="00D735BB">
      <w:r>
        <w:t xml:space="preserve"> </w:t>
      </w:r>
    </w:p>
    <w:p w:rsidR="00196007" w:rsidRDefault="00196007"/>
    <w:p w:rsidR="00D735BB" w:rsidRDefault="00D735BB"/>
    <w:p w:rsidR="00D735BB" w:rsidRDefault="00D735BB"/>
    <w:p w:rsidR="00196007" w:rsidRPr="00EB61E9" w:rsidRDefault="00196007"/>
    <w:sectPr w:rsidR="00196007" w:rsidRPr="00EB61E9" w:rsidSect="002F6BF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D80" w:rsidRDefault="00D95D80" w:rsidP="00652DE4">
      <w:r>
        <w:separator/>
      </w:r>
    </w:p>
  </w:endnote>
  <w:endnote w:type="continuationSeparator" w:id="0">
    <w:p w:rsidR="00D95D80" w:rsidRDefault="00D95D80" w:rsidP="00652D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D80" w:rsidRDefault="00D95D80" w:rsidP="00652DE4">
      <w:r>
        <w:separator/>
      </w:r>
    </w:p>
  </w:footnote>
  <w:footnote w:type="continuationSeparator" w:id="0">
    <w:p w:rsidR="00D95D80" w:rsidRDefault="00D95D80" w:rsidP="00652D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3A24"/>
    <w:multiLevelType w:val="hybridMultilevel"/>
    <w:tmpl w:val="FF74922A"/>
    <w:lvl w:ilvl="0" w:tplc="454A8DF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footnotePr>
    <w:footnote w:id="-1"/>
    <w:footnote w:id="0"/>
  </w:footnotePr>
  <w:endnotePr>
    <w:endnote w:id="-1"/>
    <w:endnote w:id="0"/>
  </w:endnotePr>
  <w:compat/>
  <w:rsids>
    <w:rsidRoot w:val="00EB61E9"/>
    <w:rsid w:val="0001224A"/>
    <w:rsid w:val="00042C4B"/>
    <w:rsid w:val="000D40D1"/>
    <w:rsid w:val="000E2754"/>
    <w:rsid w:val="000E3B3A"/>
    <w:rsid w:val="00185DC8"/>
    <w:rsid w:val="00196007"/>
    <w:rsid w:val="001C0EBB"/>
    <w:rsid w:val="001C4200"/>
    <w:rsid w:val="001D51DB"/>
    <w:rsid w:val="00220E27"/>
    <w:rsid w:val="00234184"/>
    <w:rsid w:val="002575B8"/>
    <w:rsid w:val="00264EB0"/>
    <w:rsid w:val="00297515"/>
    <w:rsid w:val="002A6D33"/>
    <w:rsid w:val="002C4B68"/>
    <w:rsid w:val="002F5FBB"/>
    <w:rsid w:val="002F6BFA"/>
    <w:rsid w:val="0031379B"/>
    <w:rsid w:val="003C050E"/>
    <w:rsid w:val="00462C79"/>
    <w:rsid w:val="00471DC6"/>
    <w:rsid w:val="004941DB"/>
    <w:rsid w:val="004A1659"/>
    <w:rsid w:val="00531598"/>
    <w:rsid w:val="00537E99"/>
    <w:rsid w:val="005972CF"/>
    <w:rsid w:val="005B3900"/>
    <w:rsid w:val="0062770C"/>
    <w:rsid w:val="00652DE4"/>
    <w:rsid w:val="006B5475"/>
    <w:rsid w:val="006E3696"/>
    <w:rsid w:val="00756863"/>
    <w:rsid w:val="007C55B0"/>
    <w:rsid w:val="007E503B"/>
    <w:rsid w:val="008E2180"/>
    <w:rsid w:val="009444A4"/>
    <w:rsid w:val="00966947"/>
    <w:rsid w:val="009C79E1"/>
    <w:rsid w:val="009D5806"/>
    <w:rsid w:val="00A20682"/>
    <w:rsid w:val="00A54BA3"/>
    <w:rsid w:val="00A6735E"/>
    <w:rsid w:val="00A8089E"/>
    <w:rsid w:val="00AA03E8"/>
    <w:rsid w:val="00B314D0"/>
    <w:rsid w:val="00BD0FF5"/>
    <w:rsid w:val="00BF47EF"/>
    <w:rsid w:val="00C01FC4"/>
    <w:rsid w:val="00CC1D88"/>
    <w:rsid w:val="00CE5E3B"/>
    <w:rsid w:val="00CF4193"/>
    <w:rsid w:val="00D735BB"/>
    <w:rsid w:val="00D95D80"/>
    <w:rsid w:val="00DD6CBC"/>
    <w:rsid w:val="00EA7E5F"/>
    <w:rsid w:val="00EB61E9"/>
    <w:rsid w:val="00EE62F7"/>
    <w:rsid w:val="00F4710C"/>
    <w:rsid w:val="00F873F7"/>
    <w:rsid w:val="00F92E94"/>
    <w:rsid w:val="00FD06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1E9"/>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EB0"/>
    <w:pPr>
      <w:widowControl w:val="0"/>
      <w:autoSpaceDE w:val="0"/>
      <w:autoSpaceDN w:val="0"/>
      <w:adjustRightInd w:val="0"/>
    </w:pPr>
    <w:rPr>
      <w:rFonts w:ascii="Times New Roman" w:eastAsia="Times New Roman" w:hAnsi="Times New Roman"/>
      <w:sz w:val="24"/>
      <w:szCs w:val="24"/>
    </w:rPr>
  </w:style>
  <w:style w:type="paragraph" w:styleId="ListParagraph">
    <w:name w:val="List Paragraph"/>
    <w:basedOn w:val="Normal"/>
    <w:uiPriority w:val="34"/>
    <w:qFormat/>
    <w:rsid w:val="00BF47EF"/>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semiHidden/>
    <w:unhideWhenUsed/>
    <w:rsid w:val="00652DE4"/>
    <w:pPr>
      <w:tabs>
        <w:tab w:val="center" w:pos="4680"/>
        <w:tab w:val="right" w:pos="9360"/>
      </w:tabs>
    </w:pPr>
  </w:style>
  <w:style w:type="character" w:customStyle="1" w:styleId="HeaderChar">
    <w:name w:val="Header Char"/>
    <w:basedOn w:val="DefaultParagraphFont"/>
    <w:link w:val="Header"/>
    <w:uiPriority w:val="99"/>
    <w:semiHidden/>
    <w:rsid w:val="00652DE4"/>
    <w:rPr>
      <w:rFonts w:ascii="Times New Roman" w:eastAsia="Times New Roman" w:hAnsi="Times New Roman"/>
      <w:sz w:val="24"/>
      <w:szCs w:val="24"/>
    </w:rPr>
  </w:style>
  <w:style w:type="paragraph" w:styleId="Footer">
    <w:name w:val="footer"/>
    <w:basedOn w:val="Normal"/>
    <w:link w:val="FooterChar"/>
    <w:uiPriority w:val="99"/>
    <w:semiHidden/>
    <w:unhideWhenUsed/>
    <w:rsid w:val="00652DE4"/>
    <w:pPr>
      <w:tabs>
        <w:tab w:val="center" w:pos="4680"/>
        <w:tab w:val="right" w:pos="9360"/>
      </w:tabs>
    </w:pPr>
  </w:style>
  <w:style w:type="character" w:customStyle="1" w:styleId="FooterChar">
    <w:name w:val="Footer Char"/>
    <w:basedOn w:val="DefaultParagraphFont"/>
    <w:link w:val="Footer"/>
    <w:uiPriority w:val="99"/>
    <w:semiHidden/>
    <w:rsid w:val="00652DE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7351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4</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Monmouth University</Company>
  <LinksUpToDate>false</LinksUpToDate>
  <CharactersWithSpaces>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12</cp:revision>
  <dcterms:created xsi:type="dcterms:W3CDTF">2015-10-16T15:57:00Z</dcterms:created>
  <dcterms:modified xsi:type="dcterms:W3CDTF">2015-11-12T14:19:00Z</dcterms:modified>
</cp:coreProperties>
</file>